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24B" w:rsidRPr="00522D98" w:rsidRDefault="007E524B" w:rsidP="008111B5">
      <w:pPr>
        <w:spacing w:after="0" w:line="240" w:lineRule="auto"/>
        <w:jc w:val="center"/>
        <w:rPr>
          <w:rFonts w:ascii="Comic Sans MS" w:hAnsi="Comic Sans MS"/>
          <w:b/>
          <w:sz w:val="28"/>
          <w:szCs w:val="28"/>
          <w:lang w:val="en-US"/>
        </w:rPr>
      </w:pPr>
      <w:r w:rsidRPr="00522D98">
        <w:rPr>
          <w:rFonts w:ascii="Comic Sans MS" w:hAnsi="Comic Sans MS"/>
          <w:b/>
          <w:sz w:val="56"/>
          <w:szCs w:val="56"/>
          <w:lang w:val="en-US"/>
        </w:rPr>
        <w:t>R</w:t>
      </w:r>
      <w:r w:rsidRPr="00522D98">
        <w:rPr>
          <w:rFonts w:ascii="Comic Sans MS" w:hAnsi="Comic Sans MS"/>
          <w:b/>
          <w:sz w:val="44"/>
          <w:szCs w:val="44"/>
          <w:lang w:val="en-US"/>
        </w:rPr>
        <w:t>ETROKI</w:t>
      </w:r>
      <w:r w:rsidRPr="00522D98">
        <w:rPr>
          <w:rFonts w:ascii="Comic Sans MS" w:hAnsi="Comic Sans MS"/>
          <w:b/>
          <w:sz w:val="56"/>
          <w:szCs w:val="56"/>
          <w:lang w:val="en-US"/>
        </w:rPr>
        <w:t>T</w:t>
      </w:r>
    </w:p>
    <w:p w:rsidR="007E524B" w:rsidRPr="00522D98" w:rsidRDefault="007E524B" w:rsidP="008111B5">
      <w:pPr>
        <w:spacing w:after="0" w:line="240" w:lineRule="auto"/>
        <w:jc w:val="center"/>
        <w:rPr>
          <w:rFonts w:ascii="Comic Sans MS" w:hAnsi="Comic Sans MS"/>
          <w:b/>
          <w:sz w:val="28"/>
          <w:szCs w:val="28"/>
          <w:lang w:val="en-US"/>
        </w:rPr>
      </w:pPr>
    </w:p>
    <w:p w:rsidR="007E524B" w:rsidRPr="00F94D59" w:rsidRDefault="007E524B" w:rsidP="008111B5">
      <w:pPr>
        <w:spacing w:after="0" w:line="240" w:lineRule="auto"/>
        <w:rPr>
          <w:rFonts w:ascii="Comic Sans MS" w:hAnsi="Comic Sans MS"/>
        </w:rPr>
      </w:pPr>
      <w:r w:rsidRPr="00F94D59">
        <w:rPr>
          <w:rFonts w:ascii="Comic Sans MS" w:hAnsi="Comic Sans MS"/>
          <w:b/>
          <w:sz w:val="28"/>
          <w:szCs w:val="28"/>
        </w:rPr>
        <w:t>72205            Canon anti-aérien français de 75mm modèle 32           72205</w:t>
      </w:r>
    </w:p>
    <w:p w:rsidR="007E524B" w:rsidRPr="00F94D59" w:rsidRDefault="007E524B" w:rsidP="008111B5">
      <w:pPr>
        <w:spacing w:after="0" w:line="240" w:lineRule="auto"/>
        <w:rPr>
          <w:rFonts w:ascii="Comic Sans MS" w:hAnsi="Comic Sans MS"/>
        </w:rPr>
      </w:pPr>
    </w:p>
    <w:p w:rsidR="007E524B" w:rsidRDefault="007E524B" w:rsidP="008111B5">
      <w:pPr>
        <w:spacing w:after="0" w:line="240" w:lineRule="auto"/>
      </w:pPr>
      <w:r w:rsidRPr="00F94D59">
        <w:t>L’armée française sort de la 1</w:t>
      </w:r>
      <w:r w:rsidRPr="00F94D59">
        <w:rPr>
          <w:vertAlign w:val="superscript"/>
        </w:rPr>
        <w:t>ère</w:t>
      </w:r>
      <w:r w:rsidRPr="00F94D59">
        <w:t xml:space="preserve"> guerre mondiale avec une arme anti-aérienne très puissante qui est bâtie autour du « 75 »</w:t>
      </w:r>
      <w:r>
        <w:t xml:space="preserve"> et dans une moindre mesure du 105 long modèle 13, à peine modifiés pour la défense contre avions. Mais ces pièces de campagne ne sont pas les mieux adaptées à ce rôle et les performances des avions vont sûrement évoluer. On lance donc des études pour couvrir tout le spectre des altitudes et des vitesses de défilement des aéroplanes, pour des canons de 37, 75, 90 et 105mm à grande vitesse initiale afin de réduire le temps de « vol » de l’obus (ce qui laisse moins de temps à la cible pour sortir de la trajectoire estimée) et lui donner une plus grande portée verticale.</w:t>
      </w:r>
    </w:p>
    <w:p w:rsidR="007E524B" w:rsidRDefault="007E524B" w:rsidP="008111B5">
      <w:pPr>
        <w:spacing w:after="0" w:line="240" w:lineRule="auto"/>
      </w:pPr>
      <w:r>
        <w:t xml:space="preserve">Le plan de 1923 prévoit 6 types de pièces mais il n’en sortira en fin de compte que le tube de 75 modèle 1928 qui sera décliné sous différentes formes mais surtout pour </w:t>
      </w:r>
      <w:smartTag w:uri="urn:schemas-microsoft-com:office:smarttags" w:element="PersonName">
        <w:smartTagPr>
          <w:attr w:name="ProductID" w:val="la Défense"/>
        </w:smartTagPr>
        <w:r>
          <w:t>la Défense</w:t>
        </w:r>
      </w:smartTag>
      <w:r>
        <w:t xml:space="preserve"> aérienne du territoire (DAT), car </w:t>
      </w:r>
      <w:smartTag w:uri="urn:schemas-microsoft-com:office:smarttags" w:element="PersonName">
        <w:smartTagPr>
          <w:attr w:name="ProductID" w:val="la Défense"/>
        </w:smartTagPr>
        <w:r>
          <w:t>la Défense</w:t>
        </w:r>
      </w:smartTag>
      <w:r>
        <w:t xml:space="preserve"> contre avions (DCA) aux armées en reste surtout au 75/17 sur plateforme et au 75 modèle 1897 De Dion (automoteur) car les limites mécaniques du châssis sont atteintes.</w:t>
      </w:r>
    </w:p>
    <w:p w:rsidR="007E524B" w:rsidRDefault="007E524B" w:rsidP="008111B5">
      <w:pPr>
        <w:spacing w:after="0" w:line="240" w:lineRule="auto"/>
      </w:pPr>
      <w:r>
        <w:t>Le plan Maginot (celui de la « Ligne », qui a surtout pour but d’éviter une attaque surprise pour avoir le temps de mobiliser) de 1930 qui lui succède concerne uniquement le DAT. En effet, c’est l’époque où la crainte principale va au bombardement des populations des grandes villes et où on croit que « le bombardier passera toujours ». Ce plan permet la commande du 75mm CA modèle 32 (mis au point par l’Atelier de Bourges) qui est constitué du tube modèle 1928 monté sur un affût mobile ultra moderne. Comme pour le 88 allemand, il s’agit d’un affût cruciforme rendu mobile par l’usage de 2 bogies (trains rouleurs) amovibles. Le nouveau système de recul permet de se dispenser du frein de bouche si typique des autres déclinaisons du modèle 1928 (en gros un modèle 1897 allongé et doté d’un nouvel obus). De plus, la culasse est semi-automatique et il existe un système d’aide au chargement : la cadence de tir augmente d’autant, ce qui est toujours important pour un canon anti-aérien !!</w:t>
      </w:r>
    </w:p>
    <w:p w:rsidR="007E524B" w:rsidRDefault="007E524B" w:rsidP="008111B5">
      <w:pPr>
        <w:spacing w:after="0" w:line="240" w:lineRule="auto"/>
      </w:pPr>
      <w:r>
        <w:t>Mais la mise au point est assez longue et les commandes précoces ne sont pas suivies tout de suite d’une production : le modèle 1932 ne sortira en nombre qu’en 1936. La pièce est destinée à combattre la menace de moyenne altitude (6500m environ) et elle sera la seule conservée dans le plan de mobilisation. Des 572 commandés, 356 auront été livrés en juin 1940 (127 disponibles en août 1938, 216 en septembre 1939 et 332 au 30 avril 1940).</w:t>
      </w:r>
    </w:p>
    <w:p w:rsidR="007E524B" w:rsidRDefault="007E524B" w:rsidP="008111B5">
      <w:pPr>
        <w:spacing w:after="0" w:line="240" w:lineRule="auto"/>
      </w:pPr>
      <w:r>
        <w:t xml:space="preserve">Le tracteur prévu officiellement pour </w:t>
      </w:r>
      <w:smartTag w:uri="urn:schemas-microsoft-com:office:smarttags" w:element="PersonName">
        <w:smartTagPr>
          <w:attr w:name="ProductID" w:val="la DAT"/>
        </w:smartTagPr>
        <w:r>
          <w:t>la DAT</w:t>
        </w:r>
      </w:smartTag>
      <w:r>
        <w:t xml:space="preserve"> est le Berliet GDLS 30, un camion. Dans </w:t>
      </w:r>
      <w:smartTag w:uri="urn:schemas-microsoft-com:office:smarttags" w:element="PersonName">
        <w:smartTagPr>
          <w:attr w:name="ProductID" w:val="la DCA"/>
        </w:smartTagPr>
        <w:r>
          <w:t>la DCA</w:t>
        </w:r>
      </w:smartTag>
      <w:r>
        <w:t xml:space="preserve"> aux armées, les commandes se portent tardivement sur un matériel spécial, le </w:t>
      </w:r>
      <w:proofErr w:type="spellStart"/>
      <w:r>
        <w:t>Latil</w:t>
      </w:r>
      <w:proofErr w:type="spellEnd"/>
      <w:r>
        <w:t xml:space="preserve"> M2 TZ, mais 35 seulement ont été livrés au 31 mai 1940. Avant cela, c’est le </w:t>
      </w:r>
      <w:proofErr w:type="spellStart"/>
      <w:r>
        <w:t>Latil</w:t>
      </w:r>
      <w:proofErr w:type="spellEnd"/>
      <w:r>
        <w:t xml:space="preserve"> TAR H2 qui a été utilisé même s’il était un peu surpuissant (mais qui peut le plus peut le moins).</w:t>
      </w:r>
    </w:p>
    <w:p w:rsidR="007E524B" w:rsidRDefault="007E524B" w:rsidP="008111B5">
      <w:pPr>
        <w:spacing w:after="0" w:line="240" w:lineRule="auto"/>
      </w:pPr>
      <w:r>
        <w:t xml:space="preserve">Au 30 avril 1940, 332 exemplaires sont mobilisés, ventilés en 51 batteries DCA (204 pièces) et 32 DAT (128 pièces). Il sera utilisé également dans </w:t>
      </w:r>
      <w:smartTag w:uri="urn:schemas-microsoft-com:office:smarttags" w:element="PersonName">
        <w:smartTagPr>
          <w:attr w:name="ProductID" w:val="la DCA"/>
        </w:smartTagPr>
        <w:r>
          <w:t>la DCA</w:t>
        </w:r>
      </w:smartTag>
      <w:r>
        <w:t xml:space="preserve"> aux Armées en parallèle avec la modernisation de ses matériels en voie d’achèvement grâce à l’utilisation du tube modèle 28 sur ses Modèle 97, et du fait de sa mobilité supérieure comme de sa plus grande facilité de mise en batterie.</w:t>
      </w:r>
    </w:p>
    <w:p w:rsidR="007E524B" w:rsidRDefault="007E524B" w:rsidP="008111B5">
      <w:pPr>
        <w:spacing w:after="0" w:line="240" w:lineRule="auto"/>
      </w:pPr>
      <w:r>
        <w:t>Ces canons sont utilisés par batteries de 4, elles-mêmes regroupées en groupes de 2 ou3.</w:t>
      </w:r>
    </w:p>
    <w:p w:rsidR="007E524B" w:rsidRDefault="007E524B" w:rsidP="008111B5">
      <w:pPr>
        <w:spacing w:after="0" w:line="240" w:lineRule="auto"/>
      </w:pPr>
      <w:smartTag w:uri="urn:schemas-microsoft-com:office:smarttags" w:element="PersonName">
        <w:smartTagPr>
          <w:attr w:name="ProductID" w:val="La Belgique"/>
        </w:smartTagPr>
        <w:r>
          <w:t>La Belgique</w:t>
        </w:r>
      </w:smartTag>
      <w:r>
        <w:t xml:space="preserve"> a adopté la pièce et elle est appelée ABS/FRC modèle 1936. Les Allemands l’ont réutilisée ainsi que la version originale française, et même fait poursuivre sa fabrication après l’Armistice de juin 1940 !! Ils en alignaient encore 311 en novembre 1943.</w:t>
      </w:r>
    </w:p>
    <w:p w:rsidR="007E524B" w:rsidRDefault="007E524B" w:rsidP="008111B5">
      <w:pPr>
        <w:spacing w:after="0" w:line="240" w:lineRule="auto"/>
      </w:pPr>
    </w:p>
    <w:p w:rsidR="007E524B" w:rsidRDefault="007E524B" w:rsidP="008111B5">
      <w:pPr>
        <w:spacing w:after="0" w:line="240" w:lineRule="auto"/>
      </w:pPr>
    </w:p>
    <w:p w:rsidR="007E524B" w:rsidRDefault="007E524B" w:rsidP="003D6BCB">
      <w:pPr>
        <w:spacing w:after="0" w:line="240" w:lineRule="auto"/>
        <w:jc w:val="center"/>
        <w:rPr>
          <w:b/>
          <w:sz w:val="28"/>
          <w:szCs w:val="28"/>
        </w:rPr>
      </w:pPr>
    </w:p>
    <w:p w:rsidR="007E524B" w:rsidRDefault="007E524B" w:rsidP="003D6BCB">
      <w:pPr>
        <w:spacing w:after="0" w:line="240" w:lineRule="auto"/>
        <w:jc w:val="center"/>
        <w:rPr>
          <w:b/>
          <w:sz w:val="24"/>
          <w:szCs w:val="24"/>
        </w:rPr>
      </w:pPr>
      <w:r w:rsidRPr="003D6BCB">
        <w:rPr>
          <w:b/>
          <w:sz w:val="24"/>
          <w:szCs w:val="24"/>
        </w:rPr>
        <w:t>CARACTERISTIQUES</w:t>
      </w:r>
    </w:p>
    <w:p w:rsidR="007E524B" w:rsidRDefault="007E524B" w:rsidP="003D6BCB">
      <w:pPr>
        <w:spacing w:after="0" w:line="240" w:lineRule="auto"/>
        <w:jc w:val="center"/>
      </w:pPr>
      <w:r>
        <w:t>Longueur de la batterie : 6,95m.</w:t>
      </w:r>
    </w:p>
    <w:p w:rsidR="007E524B" w:rsidRDefault="007E524B" w:rsidP="003D6BCB">
      <w:pPr>
        <w:spacing w:after="0" w:line="240" w:lineRule="auto"/>
        <w:jc w:val="center"/>
      </w:pPr>
      <w:r>
        <w:t>Poids : 5,3 tonnes (position de route) et 4,3 tonnes (en batterie).</w:t>
      </w:r>
    </w:p>
    <w:p w:rsidR="007E524B" w:rsidRDefault="007E524B" w:rsidP="003D6BCB">
      <w:pPr>
        <w:spacing w:after="0" w:line="240" w:lineRule="auto"/>
        <w:jc w:val="center"/>
      </w:pPr>
      <w:r>
        <w:t>Pointage possible : -5° à +70°, 360°.</w:t>
      </w:r>
    </w:p>
    <w:p w:rsidR="007E524B" w:rsidRDefault="007E524B" w:rsidP="003D6BCB">
      <w:pPr>
        <w:spacing w:after="0" w:line="240" w:lineRule="auto"/>
        <w:jc w:val="center"/>
      </w:pPr>
      <w:r>
        <w:t>25 coups/mn au lieu de 20 pour les autres équipés du tube M28 « normal ».</w:t>
      </w:r>
    </w:p>
    <w:p w:rsidR="007E524B" w:rsidRDefault="007E524B" w:rsidP="003D6BCB">
      <w:pPr>
        <w:spacing w:after="0" w:line="240" w:lineRule="auto"/>
        <w:jc w:val="center"/>
      </w:pPr>
      <w:r>
        <w:t>Equipe de pièce : 9 hommes.</w:t>
      </w:r>
    </w:p>
    <w:p w:rsidR="007E524B" w:rsidRPr="003D6BCB" w:rsidRDefault="007E524B" w:rsidP="003D6BCB">
      <w:pPr>
        <w:spacing w:after="0" w:line="240" w:lineRule="auto"/>
        <w:jc w:val="center"/>
      </w:pPr>
      <w:r>
        <w:t>Vitesse maximale de traction sur route : 40km/h.</w:t>
      </w:r>
    </w:p>
    <w:p w:rsidR="007E524B" w:rsidRPr="00E03E13" w:rsidRDefault="007E524B" w:rsidP="008111B5">
      <w:pPr>
        <w:spacing w:after="0" w:line="240" w:lineRule="auto"/>
        <w:rPr>
          <w:sz w:val="20"/>
          <w:szCs w:val="20"/>
        </w:rPr>
      </w:pPr>
    </w:p>
    <w:p w:rsidR="007E524B" w:rsidRDefault="007E524B" w:rsidP="008111B5">
      <w:pPr>
        <w:spacing w:after="0" w:line="240" w:lineRule="auto"/>
        <w:rPr>
          <w:rFonts w:ascii="Comic Sans MS" w:hAnsi="Comic Sans MS"/>
          <w:sz w:val="16"/>
          <w:szCs w:val="16"/>
        </w:rPr>
      </w:pPr>
    </w:p>
    <w:p w:rsidR="007E524B" w:rsidRDefault="007E524B" w:rsidP="008111B5">
      <w:pPr>
        <w:spacing w:after="0" w:line="240" w:lineRule="auto"/>
        <w:rPr>
          <w:rFonts w:ascii="Comic Sans MS" w:hAnsi="Comic Sans MS"/>
          <w:sz w:val="16"/>
          <w:szCs w:val="16"/>
        </w:rPr>
      </w:pPr>
    </w:p>
    <w:p w:rsidR="007E524B" w:rsidRPr="00ED502A" w:rsidRDefault="007E524B" w:rsidP="008111B5">
      <w:pPr>
        <w:spacing w:after="0" w:line="240" w:lineRule="auto"/>
        <w:rPr>
          <w:rFonts w:ascii="Comic Sans MS" w:hAnsi="Comic Sans MS"/>
          <w:sz w:val="16"/>
          <w:szCs w:val="16"/>
        </w:rPr>
      </w:pPr>
    </w:p>
    <w:p w:rsidR="007E524B" w:rsidRPr="00ED502A" w:rsidRDefault="007E524B" w:rsidP="008111B5">
      <w:pPr>
        <w:spacing w:after="0" w:line="240" w:lineRule="auto"/>
        <w:rPr>
          <w:rFonts w:ascii="Comic Sans MS" w:hAnsi="Comic Sans MS"/>
          <w:sz w:val="16"/>
          <w:szCs w:val="16"/>
        </w:rPr>
      </w:pPr>
    </w:p>
    <w:p w:rsidR="007E524B" w:rsidRPr="00ED502A" w:rsidRDefault="007E524B" w:rsidP="00ED502A">
      <w:pPr>
        <w:spacing w:after="0" w:line="240" w:lineRule="auto"/>
        <w:jc w:val="center"/>
        <w:rPr>
          <w:rFonts w:ascii="Comic Sans MS" w:hAnsi="Comic Sans MS"/>
          <w:b/>
          <w:sz w:val="16"/>
          <w:szCs w:val="16"/>
          <w:u w:val="single"/>
        </w:rPr>
      </w:pPr>
      <w:r w:rsidRPr="00ED502A">
        <w:rPr>
          <w:rFonts w:ascii="Comic Sans MS" w:hAnsi="Comic Sans MS"/>
          <w:b/>
          <w:sz w:val="16"/>
          <w:szCs w:val="16"/>
          <w:u w:val="single"/>
        </w:rPr>
        <w:t>www.retrokit-france.fr</w:t>
      </w:r>
    </w:p>
    <w:p w:rsidR="007E524B" w:rsidRDefault="00110024" w:rsidP="00506E90">
      <w:pPr>
        <w:spacing w:after="0" w:line="240" w:lineRule="auto"/>
        <w:jc w:val="center"/>
        <w:rPr>
          <w:b/>
          <w:u w:val="single"/>
        </w:rPr>
      </w:pPr>
      <w:hyperlink r:id="rId4" w:history="1">
        <w:r w:rsidR="007E524B" w:rsidRPr="00ED502A">
          <w:rPr>
            <w:rStyle w:val="Lienhypertexte"/>
            <w:rFonts w:ascii="Comic Sans MS" w:hAnsi="Comic Sans MS"/>
            <w:b/>
            <w:color w:val="auto"/>
            <w:sz w:val="16"/>
            <w:szCs w:val="16"/>
          </w:rPr>
          <w:t>retrokit.france@yahoo.fr</w:t>
        </w:r>
      </w:hyperlink>
      <w:r w:rsidR="007E524B">
        <w:rPr>
          <w:b/>
          <w:u w:val="single"/>
        </w:rPr>
        <w:t xml:space="preserve"> </w:t>
      </w:r>
    </w:p>
    <w:p w:rsidR="007E524B" w:rsidRDefault="007E524B" w:rsidP="00BB11D2">
      <w:pPr>
        <w:spacing w:after="0" w:line="240" w:lineRule="auto"/>
        <w:rPr>
          <w:rFonts w:ascii="Comic Sans MS" w:hAnsi="Comic Sans MS"/>
          <w:sz w:val="16"/>
          <w:szCs w:val="16"/>
        </w:rPr>
      </w:pPr>
    </w:p>
    <w:p w:rsidR="007E524B" w:rsidRDefault="007A119E" w:rsidP="00BB11D2">
      <w:pPr>
        <w:spacing w:after="0" w:line="240" w:lineRule="auto"/>
        <w:jc w:val="center"/>
        <w:rPr>
          <w:rFonts w:ascii="Comic Sans MS" w:hAnsi="Comic Sans MS"/>
          <w:sz w:val="16"/>
          <w:szCs w:val="16"/>
        </w:rPr>
      </w:pPr>
      <w:r>
        <w:rPr>
          <w:rFonts w:ascii="Comic Sans MS" w:hAnsi="Comic Sans MS"/>
          <w:sz w:val="16"/>
          <w:szCs w:val="1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779.25pt">
            <v:imagedata r:id="rId5" o:title=""/>
          </v:shape>
        </w:pict>
      </w:r>
      <w:r w:rsidR="007E524B" w:rsidRPr="00B402C5">
        <w:rPr>
          <w:rFonts w:ascii="Comic Sans MS" w:hAnsi="Comic Sans MS"/>
          <w:sz w:val="16"/>
          <w:szCs w:val="16"/>
        </w:rPr>
        <w:t xml:space="preserve"> </w:t>
      </w:r>
    </w:p>
    <w:p w:rsidR="007A119E" w:rsidRDefault="007A119E" w:rsidP="00BB11D2">
      <w:pPr>
        <w:spacing w:after="0" w:line="240" w:lineRule="auto"/>
        <w:jc w:val="center"/>
        <w:rPr>
          <w:rFonts w:ascii="Comic Sans MS" w:hAnsi="Comic Sans MS"/>
          <w:sz w:val="16"/>
          <w:szCs w:val="16"/>
        </w:rPr>
      </w:pPr>
    </w:p>
    <w:p w:rsidR="007A119E" w:rsidRDefault="007A119E" w:rsidP="00BB11D2">
      <w:pPr>
        <w:spacing w:after="0" w:line="240" w:lineRule="auto"/>
        <w:jc w:val="center"/>
        <w:rPr>
          <w:rFonts w:ascii="Comic Sans MS" w:hAnsi="Comic Sans MS"/>
          <w:sz w:val="16"/>
          <w:szCs w:val="16"/>
        </w:rPr>
      </w:pPr>
      <w:bookmarkStart w:id="0" w:name="_GoBack"/>
      <w:bookmarkEnd w:id="0"/>
      <w:r w:rsidRPr="007A119E">
        <w:rPr>
          <w:rFonts w:ascii="Comic Sans MS" w:hAnsi="Comic Sans MS"/>
          <w:sz w:val="16"/>
          <w:szCs w:val="16"/>
        </w:rPr>
        <w:lastRenderedPageBreak/>
        <w:pict>
          <v:shape id="_x0000_i1027" type="#_x0000_t75" style="width:558pt;height:751.5pt">
            <v:imagedata r:id="rId6" o:title=""/>
          </v:shape>
        </w:pict>
      </w:r>
    </w:p>
    <w:p w:rsidR="007E524B" w:rsidRPr="00ED502A" w:rsidRDefault="007A119E" w:rsidP="00B402C5">
      <w:pPr>
        <w:spacing w:after="0" w:line="240" w:lineRule="auto"/>
        <w:jc w:val="center"/>
        <w:rPr>
          <w:rFonts w:ascii="Comic Sans MS" w:hAnsi="Comic Sans MS"/>
          <w:sz w:val="16"/>
          <w:szCs w:val="16"/>
        </w:rPr>
      </w:pPr>
      <w:r>
        <w:rPr>
          <w:rFonts w:ascii="Comic Sans MS" w:hAnsi="Comic Sans MS"/>
          <w:sz w:val="16"/>
          <w:szCs w:val="16"/>
        </w:rPr>
        <w:lastRenderedPageBreak/>
        <w:pict>
          <v:shape id="_x0000_i1026" type="#_x0000_t75" style="width:540.75pt;height:794.25pt">
            <v:imagedata r:id="rId7" o:title=""/>
          </v:shape>
        </w:pict>
      </w:r>
    </w:p>
    <w:sectPr w:rsidR="007E524B" w:rsidRPr="00ED502A" w:rsidSect="00ED502A">
      <w:pgSz w:w="11906" w:h="16838"/>
      <w:pgMar w:top="567" w:right="386" w:bottom="284" w:left="3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11B5"/>
    <w:rsid w:val="000564C1"/>
    <w:rsid w:val="0007676E"/>
    <w:rsid w:val="000A39FB"/>
    <w:rsid w:val="000C3C47"/>
    <w:rsid w:val="00110024"/>
    <w:rsid w:val="001357A2"/>
    <w:rsid w:val="00165B50"/>
    <w:rsid w:val="001D7134"/>
    <w:rsid w:val="001D7396"/>
    <w:rsid w:val="001E4DF4"/>
    <w:rsid w:val="00217A75"/>
    <w:rsid w:val="00233E42"/>
    <w:rsid w:val="002B0312"/>
    <w:rsid w:val="00325A90"/>
    <w:rsid w:val="00334654"/>
    <w:rsid w:val="00357DC3"/>
    <w:rsid w:val="003D6BCB"/>
    <w:rsid w:val="00405F30"/>
    <w:rsid w:val="004530BE"/>
    <w:rsid w:val="00506E90"/>
    <w:rsid w:val="00522D98"/>
    <w:rsid w:val="00527FD0"/>
    <w:rsid w:val="005317F8"/>
    <w:rsid w:val="005851EE"/>
    <w:rsid w:val="005F795F"/>
    <w:rsid w:val="00611E81"/>
    <w:rsid w:val="00706941"/>
    <w:rsid w:val="00735080"/>
    <w:rsid w:val="00742D45"/>
    <w:rsid w:val="007A119E"/>
    <w:rsid w:val="007B5CD9"/>
    <w:rsid w:val="007E524B"/>
    <w:rsid w:val="008111B5"/>
    <w:rsid w:val="008D337C"/>
    <w:rsid w:val="008E70A1"/>
    <w:rsid w:val="00954841"/>
    <w:rsid w:val="009E36E8"/>
    <w:rsid w:val="009E703D"/>
    <w:rsid w:val="00A00C40"/>
    <w:rsid w:val="00B3321B"/>
    <w:rsid w:val="00B402C5"/>
    <w:rsid w:val="00BB11D2"/>
    <w:rsid w:val="00BD3C0D"/>
    <w:rsid w:val="00C67AAE"/>
    <w:rsid w:val="00E03E13"/>
    <w:rsid w:val="00ED502A"/>
    <w:rsid w:val="00F11404"/>
    <w:rsid w:val="00F94D59"/>
    <w:rsid w:val="00FE3728"/>
    <w:rsid w:val="00FF3D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12895E9A"/>
  <w15:docId w15:val="{7B3E165C-4861-4C08-B2B1-5CFA9CD70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0A1"/>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522D98"/>
    <w:rPr>
      <w:rFonts w:cs="Times New Roman"/>
      <w:color w:val="0000FF"/>
      <w:u w:val="single"/>
    </w:rPr>
  </w:style>
  <w:style w:type="paragraph" w:styleId="Textedebulles">
    <w:name w:val="Balloon Text"/>
    <w:basedOn w:val="Normal"/>
    <w:link w:val="TextedebullesCar"/>
    <w:uiPriority w:val="99"/>
    <w:semiHidden/>
    <w:rsid w:val="00522D98"/>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522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mailto:retrokit.france@yahoo.fr"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635</Words>
  <Characters>3498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RETROKIT</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RETROKIT</dc:title>
  <dc:subject/>
  <dc:creator>Olivia</dc:creator>
  <cp:keywords/>
  <dc:description/>
  <cp:lastModifiedBy>Havegheer Olivia</cp:lastModifiedBy>
  <cp:revision>4</cp:revision>
  <dcterms:created xsi:type="dcterms:W3CDTF">2014-09-18T15:33:00Z</dcterms:created>
  <dcterms:modified xsi:type="dcterms:W3CDTF">2019-02-09T10:14:00Z</dcterms:modified>
</cp:coreProperties>
</file>